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FD1" w:rsidRPr="00551FD1" w:rsidRDefault="00551FD1" w:rsidP="00551FD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51FD1">
        <w:rPr>
          <w:sz w:val="24"/>
          <w:szCs w:val="24"/>
        </w:rPr>
        <w:t>FECHA 12/ENE</w:t>
      </w:r>
    </w:p>
    <w:p w:rsidR="00551FD1" w:rsidRPr="00551FD1" w:rsidRDefault="00551FD1" w:rsidP="00551FD1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sz w:val="56"/>
          <w:szCs w:val="56"/>
        </w:rPr>
      </w:pPr>
      <w:r w:rsidRPr="00551FD1">
        <w:rPr>
          <w:sz w:val="56"/>
          <w:szCs w:val="56"/>
        </w:rPr>
        <w:t xml:space="preserve">TEMA 1: </w:t>
      </w:r>
      <w:r w:rsidRPr="00551FD1">
        <w:rPr>
          <w:rFonts w:ascii="LubalinGraphStd-Demi" w:hAnsi="LubalinGraphStd-Demi" w:cs="LubalinGraphStd-Demi"/>
          <w:sz w:val="56"/>
          <w:szCs w:val="56"/>
        </w:rPr>
        <w:t>La revista de</w:t>
      </w:r>
    </w:p>
    <w:p w:rsidR="00551FD1" w:rsidRDefault="00551FD1" w:rsidP="00551FD1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sz w:val="56"/>
          <w:szCs w:val="56"/>
        </w:rPr>
      </w:pPr>
      <w:r w:rsidRPr="00551FD1">
        <w:rPr>
          <w:rFonts w:ascii="LubalinGraphStd-Demi" w:hAnsi="LubalinGraphStd-Demi" w:cs="LubalinGraphStd-Demi"/>
          <w:sz w:val="56"/>
          <w:szCs w:val="56"/>
        </w:rPr>
        <w:t>divulgación científica</w:t>
      </w:r>
      <w:r>
        <w:rPr>
          <w:rFonts w:ascii="LubalinGraphStd-Demi" w:hAnsi="LubalinGraphStd-Demi" w:cs="LubalinGraphStd-Demi"/>
          <w:sz w:val="56"/>
          <w:szCs w:val="56"/>
        </w:rPr>
        <w:t>.</w:t>
      </w:r>
    </w:p>
    <w:p w:rsidR="00551FD1" w:rsidRDefault="00551FD1" w:rsidP="00551FD1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sz w:val="56"/>
          <w:szCs w:val="56"/>
        </w:rPr>
      </w:pPr>
    </w:p>
    <w:p w:rsidR="00551FD1" w:rsidRPr="00551FD1" w:rsidRDefault="00551FD1" w:rsidP="00551FD1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551FD1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Las revistas de divulgación científica contienen </w:t>
      </w:r>
      <w:r w:rsidRPr="00551FD1">
        <w:rPr>
          <w:rFonts w:ascii="ITCFranklinGothicStd-Demi" w:hAnsi="ITCFranklinGothicStd-Demi" w:cs="ITCFranklinGothicStd-Demi"/>
          <w:color w:val="FF0000"/>
          <w:sz w:val="36"/>
          <w:szCs w:val="36"/>
        </w:rPr>
        <w:t>textos</w:t>
      </w:r>
      <w:r w:rsidRPr="00551FD1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 </w:t>
      </w:r>
      <w:r w:rsidRPr="00551FD1">
        <w:rPr>
          <w:rFonts w:ascii="ITCFranklinGothicStd-Demi" w:hAnsi="ITCFranklinGothicStd-Demi" w:cs="ITCFranklinGothicStd-Demi"/>
          <w:color w:val="FF0000"/>
          <w:sz w:val="36"/>
          <w:szCs w:val="36"/>
        </w:rPr>
        <w:t>expositivos</w:t>
      </w:r>
      <w:r w:rsidRPr="00551FD1">
        <w:rPr>
          <w:rFonts w:ascii="ITCFranklinGothicStd-Book" w:hAnsi="ITCFranklinGothicStd-Book" w:cs="ITCFranklinGothicStd-Book"/>
          <w:color w:val="000000"/>
          <w:sz w:val="36"/>
          <w:szCs w:val="36"/>
        </w:rPr>
        <w:t>, que presentan y explican un tema de manera clara y con lenguaje literal. Las</w:t>
      </w:r>
    </w:p>
    <w:p w:rsidR="00551FD1" w:rsidRPr="00551FD1" w:rsidRDefault="00551FD1" w:rsidP="00551FD1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proofErr w:type="gramStart"/>
      <w:r w:rsidRPr="00551FD1">
        <w:rPr>
          <w:rFonts w:ascii="ITCFranklinGothicStd-Book" w:hAnsi="ITCFranklinGothicStd-Book" w:cs="ITCFranklinGothicStd-Book"/>
          <w:color w:val="000000"/>
          <w:sz w:val="36"/>
          <w:szCs w:val="36"/>
        </w:rPr>
        <w:t>revistas</w:t>
      </w:r>
      <w:proofErr w:type="gramEnd"/>
      <w:r w:rsidRPr="00551FD1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 de este tipo contienen estos elementos:</w:t>
      </w:r>
    </w:p>
    <w:p w:rsidR="00551FD1" w:rsidRPr="00551FD1" w:rsidRDefault="00551FD1" w:rsidP="00551FD1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551FD1" w:rsidRPr="00551FD1" w:rsidRDefault="00551FD1" w:rsidP="00551FD1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551FD1">
        <w:rPr>
          <w:rFonts w:ascii="TradeGothicLTStd-Light" w:hAnsi="TradeGothicLTStd-Light" w:cs="TradeGothicLTStd-Light"/>
          <w:color w:val="4AB300"/>
          <w:sz w:val="36"/>
          <w:szCs w:val="36"/>
        </w:rPr>
        <w:t xml:space="preserve">• </w:t>
      </w:r>
      <w:r w:rsidRPr="00551FD1">
        <w:rPr>
          <w:rFonts w:ascii="ITCFranklinGothicStd-Demi" w:hAnsi="ITCFranklinGothicStd-Demi" w:cs="ITCFranklinGothicStd-Demi"/>
          <w:color w:val="FF0000"/>
          <w:sz w:val="36"/>
          <w:szCs w:val="36"/>
        </w:rPr>
        <w:t>Índice</w:t>
      </w:r>
      <w:r w:rsidRPr="00551FD1">
        <w:rPr>
          <w:rFonts w:ascii="ITCFranklinGothicStd-Book" w:hAnsi="ITCFranklinGothicStd-Book" w:cs="ITCFranklinGothicStd-Book"/>
          <w:color w:val="000000"/>
          <w:sz w:val="36"/>
          <w:szCs w:val="36"/>
        </w:rPr>
        <w:t>: se encuentra en el principio de la revista y sirve para localizar el contenido.</w:t>
      </w:r>
    </w:p>
    <w:p w:rsidR="00551FD1" w:rsidRPr="00551FD1" w:rsidRDefault="00551FD1" w:rsidP="00551FD1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551FD1" w:rsidRPr="00551FD1" w:rsidRDefault="00551FD1" w:rsidP="00551FD1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551FD1">
        <w:rPr>
          <w:rFonts w:ascii="TradeGothicLTStd-Light" w:hAnsi="TradeGothicLTStd-Light" w:cs="TradeGothicLTStd-Light"/>
          <w:color w:val="4AB300"/>
          <w:sz w:val="36"/>
          <w:szCs w:val="36"/>
        </w:rPr>
        <w:t xml:space="preserve">• </w:t>
      </w:r>
      <w:r w:rsidRPr="00551FD1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Títulos </w:t>
      </w:r>
      <w:r w:rsidRPr="00551FD1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y </w:t>
      </w:r>
      <w:r w:rsidRPr="00551FD1">
        <w:rPr>
          <w:rFonts w:ascii="ITCFranklinGothicStd-Demi" w:hAnsi="ITCFranklinGothicStd-Demi" w:cs="ITCFranklinGothicStd-Demi"/>
          <w:color w:val="FF0000"/>
          <w:sz w:val="36"/>
          <w:szCs w:val="36"/>
        </w:rPr>
        <w:t>subtítulos</w:t>
      </w:r>
      <w:r w:rsidRPr="00551FD1">
        <w:rPr>
          <w:rFonts w:ascii="ITCFranklinGothicStd-Book" w:hAnsi="ITCFranklinGothicStd-Book" w:cs="ITCFranklinGothicStd-Book"/>
          <w:color w:val="000000"/>
          <w:sz w:val="36"/>
          <w:szCs w:val="36"/>
        </w:rPr>
        <w:t>: son útiles para ordenar la información de los artículos.</w:t>
      </w:r>
    </w:p>
    <w:p w:rsidR="00551FD1" w:rsidRPr="00551FD1" w:rsidRDefault="00551FD1" w:rsidP="00551FD1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551FD1" w:rsidRPr="00551FD1" w:rsidRDefault="00551FD1" w:rsidP="00551FD1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551FD1">
        <w:rPr>
          <w:rFonts w:ascii="TradeGothicLTStd-Light" w:hAnsi="TradeGothicLTStd-Light" w:cs="TradeGothicLTStd-Light"/>
          <w:color w:val="4AB300"/>
          <w:sz w:val="36"/>
          <w:szCs w:val="36"/>
        </w:rPr>
        <w:t xml:space="preserve">• </w:t>
      </w:r>
      <w:r w:rsidRPr="00551FD1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Recursos gráficos: </w:t>
      </w:r>
      <w:r w:rsidRPr="00551FD1">
        <w:rPr>
          <w:rFonts w:ascii="ITCFranklinGothicStd-Demi" w:hAnsi="ITCFranklinGothicStd-Demi" w:cs="ITCFranklinGothicStd-Demi"/>
          <w:color w:val="FF0000"/>
          <w:sz w:val="36"/>
          <w:szCs w:val="36"/>
        </w:rPr>
        <w:t>ilustraciones</w:t>
      </w:r>
      <w:r w:rsidRPr="00551FD1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, </w:t>
      </w:r>
      <w:r w:rsidRPr="00551FD1">
        <w:rPr>
          <w:rFonts w:ascii="ITCFranklinGothicStd-Demi" w:hAnsi="ITCFranklinGothicStd-Demi" w:cs="ITCFranklinGothicStd-Demi"/>
          <w:color w:val="FF0000"/>
          <w:sz w:val="36"/>
          <w:szCs w:val="36"/>
        </w:rPr>
        <w:t>fotografías</w:t>
      </w:r>
      <w:r w:rsidRPr="00551FD1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, </w:t>
      </w:r>
      <w:r w:rsidRPr="00551FD1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gráficas </w:t>
      </w:r>
      <w:r w:rsidRPr="00551FD1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y </w:t>
      </w:r>
      <w:r w:rsidRPr="00551FD1">
        <w:rPr>
          <w:rFonts w:ascii="ITCFranklinGothicStd-Demi" w:hAnsi="ITCFranklinGothicStd-Demi" w:cs="ITCFranklinGothicStd-Demi"/>
          <w:color w:val="FF0000"/>
          <w:sz w:val="36"/>
          <w:szCs w:val="36"/>
        </w:rPr>
        <w:t>tablas</w:t>
      </w:r>
      <w:r w:rsidRPr="00551FD1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 complementan el texto y ofrecen información extra o </w:t>
      </w:r>
      <w:r w:rsidR="00E54AF5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 </w:t>
      </w:r>
      <w:r w:rsidRPr="00551FD1">
        <w:rPr>
          <w:rFonts w:ascii="ITCFranklinGothicStd-Book" w:hAnsi="ITCFranklinGothicStd-Book" w:cs="ITCFranklinGothicStd-Book"/>
          <w:color w:val="000000"/>
          <w:sz w:val="36"/>
          <w:szCs w:val="36"/>
        </w:rPr>
        <w:t>sirven para ejemplificar lo que se dice.</w:t>
      </w:r>
    </w:p>
    <w:p w:rsidR="00551FD1" w:rsidRDefault="00551FD1" w:rsidP="00551FD1">
      <w:pPr>
        <w:autoSpaceDE w:val="0"/>
        <w:autoSpaceDN w:val="0"/>
        <w:adjustRightInd w:val="0"/>
        <w:spacing w:after="0" w:line="240" w:lineRule="auto"/>
        <w:rPr>
          <w:rFonts w:ascii="LubalinGraphStd-Demi" w:hAnsi="LubalinGraphStd-Demi" w:cs="LubalinGraphStd-Demi"/>
          <w:sz w:val="56"/>
          <w:szCs w:val="56"/>
        </w:rPr>
      </w:pPr>
      <w:r>
        <w:rPr>
          <w:rFonts w:ascii="LubalinGraphStd-Demi" w:hAnsi="LubalinGraphStd-Demi" w:cs="LubalinGraphStd-Demi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-29954</wp:posOffset>
            </wp:positionH>
            <wp:positionV relativeFrom="paragraph">
              <wp:posOffset>304071</wp:posOffset>
            </wp:positionV>
            <wp:extent cx="5399257" cy="2441643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257" cy="24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1FD1" w:rsidRPr="00551FD1" w:rsidRDefault="00551FD1" w:rsidP="00551FD1">
      <w:pPr>
        <w:autoSpaceDE w:val="0"/>
        <w:autoSpaceDN w:val="0"/>
        <w:adjustRightInd w:val="0"/>
        <w:spacing w:after="0" w:line="240" w:lineRule="auto"/>
        <w:rPr>
          <w:rFonts w:ascii="LubalinGraphStd-Demi" w:hAnsi="LubalinGraphStd-Demi" w:cs="LubalinGraphStd-Demi"/>
          <w:sz w:val="56"/>
          <w:szCs w:val="56"/>
        </w:rPr>
      </w:pPr>
    </w:p>
    <w:p w:rsidR="00551FD1" w:rsidRDefault="00551FD1"/>
    <w:p w:rsidR="00551FD1" w:rsidRPr="00551FD1" w:rsidRDefault="00551FD1" w:rsidP="00551FD1"/>
    <w:p w:rsidR="00551FD1" w:rsidRPr="00551FD1" w:rsidRDefault="00551FD1" w:rsidP="00551FD1"/>
    <w:p w:rsidR="00551FD1" w:rsidRPr="00551FD1" w:rsidRDefault="00551FD1" w:rsidP="00551FD1"/>
    <w:p w:rsidR="00551FD1" w:rsidRPr="00551FD1" w:rsidRDefault="00551FD1" w:rsidP="00551FD1"/>
    <w:p w:rsidR="00551FD1" w:rsidRPr="00551FD1" w:rsidRDefault="00551FD1" w:rsidP="00551FD1"/>
    <w:p w:rsidR="00551FD1" w:rsidRDefault="00551FD1" w:rsidP="00551FD1"/>
    <w:p w:rsidR="00992257" w:rsidRDefault="00551FD1" w:rsidP="00551FD1">
      <w:pPr>
        <w:tabs>
          <w:tab w:val="left" w:pos="5653"/>
        </w:tabs>
      </w:pPr>
      <w:r>
        <w:tab/>
      </w:r>
    </w:p>
    <w:p w:rsidR="00551FD1" w:rsidRDefault="00551FD1" w:rsidP="00551FD1">
      <w:pPr>
        <w:tabs>
          <w:tab w:val="left" w:pos="5653"/>
        </w:tabs>
      </w:pPr>
    </w:p>
    <w:p w:rsidR="00551FD1" w:rsidRDefault="00551FD1" w:rsidP="00551FD1">
      <w:pPr>
        <w:tabs>
          <w:tab w:val="left" w:pos="5653"/>
        </w:tabs>
      </w:pPr>
    </w:p>
    <w:p w:rsidR="00551FD1" w:rsidRDefault="00551FD1" w:rsidP="00551FD1">
      <w:pPr>
        <w:tabs>
          <w:tab w:val="left" w:pos="5653"/>
        </w:tabs>
      </w:pPr>
    </w:p>
    <w:p w:rsidR="00551FD1" w:rsidRPr="00551FD1" w:rsidRDefault="00551FD1" w:rsidP="00551FD1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sz w:val="56"/>
          <w:szCs w:val="56"/>
        </w:rPr>
      </w:pPr>
      <w:r w:rsidRPr="00551FD1">
        <w:rPr>
          <w:sz w:val="56"/>
          <w:szCs w:val="56"/>
        </w:rPr>
        <w:t xml:space="preserve">TEMA 2: </w:t>
      </w:r>
      <w:r w:rsidRPr="00551FD1">
        <w:rPr>
          <w:rFonts w:ascii="LubalinGraphStd-Demi" w:hAnsi="LubalinGraphStd-Demi" w:cs="LubalinGraphStd-Demi"/>
          <w:sz w:val="56"/>
          <w:szCs w:val="56"/>
        </w:rPr>
        <w:t>La información en</w:t>
      </w:r>
    </w:p>
    <w:p w:rsidR="00551FD1" w:rsidRDefault="00551FD1" w:rsidP="00551FD1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sz w:val="56"/>
          <w:szCs w:val="56"/>
        </w:rPr>
      </w:pPr>
      <w:proofErr w:type="gramStart"/>
      <w:r w:rsidRPr="00551FD1">
        <w:rPr>
          <w:rFonts w:ascii="LubalinGraphStd-Demi" w:hAnsi="LubalinGraphStd-Demi" w:cs="LubalinGraphStd-Demi"/>
          <w:sz w:val="56"/>
          <w:szCs w:val="56"/>
        </w:rPr>
        <w:t>una</w:t>
      </w:r>
      <w:proofErr w:type="gramEnd"/>
      <w:r w:rsidRPr="00551FD1">
        <w:rPr>
          <w:rFonts w:ascii="LubalinGraphStd-Demi" w:hAnsi="LubalinGraphStd-Demi" w:cs="LubalinGraphStd-Demi"/>
          <w:sz w:val="56"/>
          <w:szCs w:val="56"/>
        </w:rPr>
        <w:t xml:space="preserve"> revista de divulgación</w:t>
      </w:r>
      <w:r>
        <w:rPr>
          <w:rFonts w:ascii="LubalinGraphStd-Demi" w:hAnsi="LubalinGraphStd-Demi" w:cs="LubalinGraphStd-Demi"/>
          <w:sz w:val="56"/>
          <w:szCs w:val="56"/>
        </w:rPr>
        <w:t>.</w:t>
      </w:r>
    </w:p>
    <w:p w:rsidR="00551FD1" w:rsidRDefault="00551FD1" w:rsidP="00551FD1">
      <w:pPr>
        <w:autoSpaceDE w:val="0"/>
        <w:autoSpaceDN w:val="0"/>
        <w:adjustRightInd w:val="0"/>
        <w:spacing w:after="0" w:line="240" w:lineRule="auto"/>
        <w:rPr>
          <w:rFonts w:ascii="LubalinGraphStd-Demi" w:hAnsi="LubalinGraphStd-Demi" w:cs="LubalinGraphStd-Demi"/>
          <w:sz w:val="56"/>
          <w:szCs w:val="56"/>
        </w:rPr>
      </w:pPr>
    </w:p>
    <w:p w:rsidR="00551FD1" w:rsidRPr="00551FD1" w:rsidRDefault="00551FD1" w:rsidP="006B6B47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551FD1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La información que aparece en una </w:t>
      </w:r>
      <w:r w:rsidRPr="00551FD1">
        <w:rPr>
          <w:rFonts w:ascii="ITCFranklinGothicStd-Demi" w:hAnsi="ITCFranklinGothicStd-Demi" w:cs="ITCFranklinGothicStd-Demi"/>
          <w:color w:val="FF0000"/>
          <w:sz w:val="36"/>
          <w:szCs w:val="36"/>
        </w:rPr>
        <w:t>revista de divulgación</w:t>
      </w:r>
      <w:r w:rsidRPr="00551FD1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 </w:t>
      </w:r>
      <w:r w:rsidRPr="00551FD1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científica </w:t>
      </w:r>
      <w:r w:rsidRPr="00551FD1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se organiza mediante </w:t>
      </w:r>
      <w:r w:rsidRPr="00551FD1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títulos </w:t>
      </w:r>
      <w:r w:rsidRPr="00551FD1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y </w:t>
      </w:r>
      <w:r w:rsidRPr="00551FD1">
        <w:rPr>
          <w:rFonts w:ascii="ITCFranklinGothicStd-Demi" w:hAnsi="ITCFranklinGothicStd-Demi" w:cs="ITCFranklinGothicStd-Demi"/>
          <w:color w:val="FF0000"/>
          <w:sz w:val="36"/>
          <w:szCs w:val="36"/>
        </w:rPr>
        <w:t>subtítulos</w:t>
      </w:r>
      <w:r w:rsidRPr="00551FD1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. Tanto el título como los subtítulos suelen ser </w:t>
      </w:r>
      <w:r w:rsidRPr="00551FD1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cortos </w:t>
      </w:r>
      <w:r w:rsidRPr="00551FD1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y </w:t>
      </w:r>
      <w:r w:rsidRPr="00551FD1">
        <w:rPr>
          <w:rFonts w:ascii="ITCFranklinGothicStd-Demi" w:hAnsi="ITCFranklinGothicStd-Demi" w:cs="ITCFranklinGothicStd-Demi"/>
          <w:color w:val="FF0000"/>
          <w:sz w:val="36"/>
          <w:szCs w:val="36"/>
        </w:rPr>
        <w:t>atractivos</w:t>
      </w:r>
      <w:r w:rsidRPr="00551FD1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 para despertar el interés de los lectores.</w:t>
      </w:r>
    </w:p>
    <w:p w:rsidR="00551FD1" w:rsidRPr="006B6B47" w:rsidRDefault="00551FD1" w:rsidP="00551FD1">
      <w:pPr>
        <w:autoSpaceDE w:val="0"/>
        <w:autoSpaceDN w:val="0"/>
        <w:adjustRightInd w:val="0"/>
        <w:spacing w:after="0" w:line="240" w:lineRule="auto"/>
        <w:rPr>
          <w:rFonts w:ascii="LubalinGraphStd-Demi" w:hAnsi="LubalinGraphStd-Demi" w:cs="LubalinGraphStd-Demi"/>
          <w:sz w:val="36"/>
          <w:szCs w:val="36"/>
        </w:rPr>
      </w:pPr>
    </w:p>
    <w:p w:rsidR="006B6B47" w:rsidRDefault="006B6B47" w:rsidP="006B6B47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6B6B47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El título indica el </w:t>
      </w:r>
      <w:r w:rsidRPr="006B6B47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tema </w:t>
      </w:r>
      <w:r w:rsidRPr="006B6B47">
        <w:rPr>
          <w:rFonts w:ascii="ITCFranklinGothicStd-Book" w:hAnsi="ITCFranklinGothicStd-Book" w:cs="ITCFranklinGothicStd-Book"/>
          <w:color w:val="000000"/>
          <w:sz w:val="36"/>
          <w:szCs w:val="36"/>
        </w:rPr>
        <w:t>del artículo. Los subtítulos se utilizan para ordenar la información, según su importancia, y dividirla en secciones más pequeñas.</w:t>
      </w:r>
    </w:p>
    <w:p w:rsidR="006B6B47" w:rsidRDefault="006B6B47" w:rsidP="006B6B47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6B6B47" w:rsidRPr="006B6B47" w:rsidRDefault="006B6B47" w:rsidP="006B6B47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>
        <w:rPr>
          <w:rFonts w:ascii="ITCFranklinGothicStd-Book" w:hAnsi="ITCFranklinGothicStd-Book" w:cs="ITCFranklinGothicStd-Book"/>
          <w:noProof/>
          <w:color w:val="000000"/>
          <w:sz w:val="36"/>
          <w:szCs w:val="36"/>
        </w:rPr>
        <w:drawing>
          <wp:inline distT="0" distB="0" distL="0" distR="0">
            <wp:extent cx="5400040" cy="4551625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5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B47" w:rsidRPr="00551FD1" w:rsidRDefault="006B6B47" w:rsidP="00551FD1">
      <w:pPr>
        <w:autoSpaceDE w:val="0"/>
        <w:autoSpaceDN w:val="0"/>
        <w:adjustRightInd w:val="0"/>
        <w:spacing w:after="0" w:line="240" w:lineRule="auto"/>
        <w:rPr>
          <w:rFonts w:ascii="LubalinGraphStd-Demi" w:hAnsi="LubalinGraphStd-Demi" w:cs="LubalinGraphStd-Demi"/>
          <w:sz w:val="56"/>
          <w:szCs w:val="56"/>
        </w:rPr>
      </w:pPr>
    </w:p>
    <w:p w:rsidR="00551FD1" w:rsidRDefault="00551FD1" w:rsidP="00551FD1">
      <w:pPr>
        <w:tabs>
          <w:tab w:val="left" w:pos="5653"/>
        </w:tabs>
        <w:rPr>
          <w:sz w:val="48"/>
          <w:szCs w:val="48"/>
        </w:rPr>
      </w:pPr>
    </w:p>
    <w:p w:rsidR="006B6B47" w:rsidRDefault="006B6B47" w:rsidP="00551FD1">
      <w:pPr>
        <w:tabs>
          <w:tab w:val="left" w:pos="5653"/>
        </w:tabs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5400040" cy="2728712"/>
            <wp:effectExtent l="1905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28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B47" w:rsidRDefault="006B6B47" w:rsidP="00551FD1">
      <w:pPr>
        <w:tabs>
          <w:tab w:val="left" w:pos="5653"/>
        </w:tabs>
        <w:rPr>
          <w:sz w:val="48"/>
          <w:szCs w:val="48"/>
        </w:rPr>
      </w:pPr>
    </w:p>
    <w:p w:rsidR="006B6B47" w:rsidRDefault="006B6B47" w:rsidP="00551FD1">
      <w:pPr>
        <w:tabs>
          <w:tab w:val="left" w:pos="5653"/>
        </w:tabs>
        <w:rPr>
          <w:sz w:val="48"/>
          <w:szCs w:val="48"/>
        </w:rPr>
      </w:pPr>
    </w:p>
    <w:p w:rsidR="006B6B47" w:rsidRDefault="006B6B47" w:rsidP="00551FD1">
      <w:pPr>
        <w:tabs>
          <w:tab w:val="left" w:pos="5653"/>
        </w:tabs>
        <w:rPr>
          <w:sz w:val="48"/>
          <w:szCs w:val="48"/>
        </w:rPr>
      </w:pPr>
    </w:p>
    <w:p w:rsidR="006B6B47" w:rsidRDefault="006B6B47" w:rsidP="00551FD1">
      <w:pPr>
        <w:tabs>
          <w:tab w:val="left" w:pos="5653"/>
        </w:tabs>
        <w:rPr>
          <w:sz w:val="48"/>
          <w:szCs w:val="48"/>
        </w:rPr>
      </w:pPr>
    </w:p>
    <w:p w:rsidR="006B6B47" w:rsidRDefault="006B6B47" w:rsidP="00551FD1">
      <w:pPr>
        <w:tabs>
          <w:tab w:val="left" w:pos="5653"/>
        </w:tabs>
        <w:rPr>
          <w:sz w:val="48"/>
          <w:szCs w:val="48"/>
        </w:rPr>
      </w:pPr>
    </w:p>
    <w:p w:rsidR="006B6B47" w:rsidRDefault="006B6B47" w:rsidP="00551FD1">
      <w:pPr>
        <w:tabs>
          <w:tab w:val="left" w:pos="5653"/>
        </w:tabs>
        <w:rPr>
          <w:sz w:val="48"/>
          <w:szCs w:val="48"/>
        </w:rPr>
      </w:pPr>
    </w:p>
    <w:p w:rsidR="006B6B47" w:rsidRDefault="006B6B47" w:rsidP="00551FD1">
      <w:pPr>
        <w:tabs>
          <w:tab w:val="left" w:pos="5653"/>
        </w:tabs>
        <w:rPr>
          <w:sz w:val="48"/>
          <w:szCs w:val="48"/>
        </w:rPr>
      </w:pPr>
    </w:p>
    <w:p w:rsidR="006B6B47" w:rsidRDefault="006B6B47" w:rsidP="00551FD1">
      <w:pPr>
        <w:tabs>
          <w:tab w:val="left" w:pos="5653"/>
        </w:tabs>
        <w:rPr>
          <w:sz w:val="48"/>
          <w:szCs w:val="48"/>
        </w:rPr>
      </w:pPr>
    </w:p>
    <w:p w:rsidR="006B6B47" w:rsidRDefault="006B6B47" w:rsidP="00551FD1">
      <w:pPr>
        <w:tabs>
          <w:tab w:val="left" w:pos="5653"/>
        </w:tabs>
        <w:rPr>
          <w:sz w:val="48"/>
          <w:szCs w:val="48"/>
        </w:rPr>
      </w:pPr>
    </w:p>
    <w:p w:rsidR="006B6B47" w:rsidRDefault="006B6B47" w:rsidP="00551FD1">
      <w:pPr>
        <w:tabs>
          <w:tab w:val="left" w:pos="5653"/>
        </w:tabs>
        <w:rPr>
          <w:sz w:val="48"/>
          <w:szCs w:val="48"/>
        </w:rPr>
      </w:pPr>
    </w:p>
    <w:p w:rsidR="006B6B47" w:rsidRDefault="006B6B47" w:rsidP="00551FD1">
      <w:pPr>
        <w:tabs>
          <w:tab w:val="left" w:pos="5653"/>
        </w:tabs>
        <w:rPr>
          <w:sz w:val="48"/>
          <w:szCs w:val="48"/>
        </w:rPr>
      </w:pPr>
    </w:p>
    <w:p w:rsidR="006B6B47" w:rsidRPr="006B6B47" w:rsidRDefault="006B6B47" w:rsidP="006B6B47">
      <w:pPr>
        <w:tabs>
          <w:tab w:val="left" w:pos="5653"/>
        </w:tabs>
        <w:jc w:val="center"/>
        <w:rPr>
          <w:sz w:val="52"/>
          <w:szCs w:val="52"/>
        </w:rPr>
      </w:pPr>
    </w:p>
    <w:p w:rsidR="006B6B47" w:rsidRDefault="006B6B47" w:rsidP="006B6B47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sz w:val="52"/>
          <w:szCs w:val="52"/>
        </w:rPr>
      </w:pPr>
      <w:r w:rsidRPr="006B6B47">
        <w:rPr>
          <w:sz w:val="52"/>
          <w:szCs w:val="52"/>
        </w:rPr>
        <w:t xml:space="preserve">TEMA 3: </w:t>
      </w:r>
      <w:r w:rsidRPr="006B6B47">
        <w:rPr>
          <w:rFonts w:ascii="LubalinGraphStd-Demi" w:hAnsi="LubalinGraphStd-Demi" w:cs="LubalinGraphStd-Demi"/>
          <w:sz w:val="52"/>
          <w:szCs w:val="52"/>
        </w:rPr>
        <w:t>Textos expositivos</w:t>
      </w:r>
    </w:p>
    <w:p w:rsidR="006B6B47" w:rsidRDefault="006B6B47" w:rsidP="006B6B47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sz w:val="52"/>
          <w:szCs w:val="52"/>
        </w:rPr>
      </w:pPr>
    </w:p>
    <w:p w:rsidR="006B6B47" w:rsidRPr="006B6B47" w:rsidRDefault="006B6B47" w:rsidP="006B6B47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6B6B47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Los </w:t>
      </w:r>
      <w:r w:rsidRPr="006B6B47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artículos de divulgación científica </w:t>
      </w:r>
      <w:r w:rsidRPr="006B6B47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son </w:t>
      </w:r>
      <w:r w:rsidRPr="006B6B47">
        <w:rPr>
          <w:rFonts w:ascii="ITCFranklinGothicStd-Demi" w:hAnsi="ITCFranklinGothicStd-Demi" w:cs="ITCFranklinGothicStd-Demi"/>
          <w:color w:val="FF0000"/>
          <w:sz w:val="36"/>
          <w:szCs w:val="36"/>
        </w:rPr>
        <w:t>textos expositivos</w:t>
      </w:r>
      <w:r w:rsidRPr="006B6B47">
        <w:rPr>
          <w:rFonts w:ascii="ITCFranklinGothicStd-Book" w:hAnsi="ITCFranklinGothicStd-Book" w:cs="ITCFranklinGothicStd-Book"/>
          <w:color w:val="000000"/>
          <w:sz w:val="36"/>
          <w:szCs w:val="36"/>
        </w:rPr>
        <w:t>. Estos textos</w:t>
      </w:r>
      <w:r w:rsidRPr="006B6B47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 </w:t>
      </w:r>
      <w:r w:rsidRPr="006B6B47">
        <w:rPr>
          <w:rFonts w:ascii="ITCFranklinGothicStd-Book" w:hAnsi="ITCFranklinGothicStd-Book" w:cs="ITCFranklinGothicStd-Book"/>
          <w:color w:val="000000"/>
          <w:sz w:val="36"/>
          <w:szCs w:val="36"/>
        </w:rPr>
        <w:t>se caracterizan por:</w:t>
      </w:r>
    </w:p>
    <w:p w:rsidR="006B6B47" w:rsidRPr="006B6B47" w:rsidRDefault="006B6B47" w:rsidP="006B6B47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Demi" w:hAnsi="ITCFranklinGothicStd-Demi" w:cs="ITCFranklinGothicStd-Demi"/>
          <w:color w:val="FF0000"/>
          <w:sz w:val="36"/>
          <w:szCs w:val="36"/>
        </w:rPr>
      </w:pPr>
    </w:p>
    <w:p w:rsidR="006B6B47" w:rsidRPr="006B6B47" w:rsidRDefault="006B6B47" w:rsidP="006B6B47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6B6B47">
        <w:rPr>
          <w:rFonts w:ascii="TradeGothicLTStd-Light" w:hAnsi="TradeGothicLTStd-Light" w:cs="TradeGothicLTStd-Light"/>
          <w:color w:val="4AB300"/>
          <w:sz w:val="36"/>
          <w:szCs w:val="36"/>
        </w:rPr>
        <w:t xml:space="preserve">• </w:t>
      </w:r>
      <w:r w:rsidRPr="006B6B47">
        <w:rPr>
          <w:rFonts w:ascii="ITCFranklinGothicStd-Book" w:hAnsi="ITCFranklinGothicStd-Book" w:cs="ITCFranklinGothicStd-Book"/>
          <w:color w:val="000000"/>
          <w:sz w:val="36"/>
          <w:szCs w:val="36"/>
        </w:rPr>
        <w:t>Exponer y explicar información acerca de algún tema.</w:t>
      </w:r>
    </w:p>
    <w:p w:rsidR="006B6B47" w:rsidRPr="006B6B47" w:rsidRDefault="006B6B47" w:rsidP="006B6B47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6B6B47" w:rsidRPr="006B6B47" w:rsidRDefault="006B6B47" w:rsidP="006B6B47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Demi" w:hAnsi="ITCFranklinGothicStd-Demi" w:cs="ITCFranklinGothicStd-Demi"/>
          <w:color w:val="FF0000"/>
          <w:sz w:val="36"/>
          <w:szCs w:val="36"/>
        </w:rPr>
      </w:pPr>
      <w:r w:rsidRPr="006B6B47">
        <w:rPr>
          <w:rFonts w:ascii="TradeGothicLTStd-Light" w:hAnsi="TradeGothicLTStd-Light" w:cs="TradeGothicLTStd-Light"/>
          <w:color w:val="4AB300"/>
          <w:sz w:val="36"/>
          <w:szCs w:val="36"/>
        </w:rPr>
        <w:t xml:space="preserve">• </w:t>
      </w:r>
      <w:r w:rsidRPr="006B6B47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Emplear el </w:t>
      </w:r>
      <w:r w:rsidRPr="006B6B47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lenguaje en sentido literal, </w:t>
      </w:r>
      <w:r w:rsidRPr="006B6B47">
        <w:rPr>
          <w:rFonts w:ascii="ITCFranklinGothicStd-Book" w:hAnsi="ITCFranklinGothicStd-Book" w:cs="ITCFranklinGothicStd-Book"/>
          <w:color w:val="000000"/>
          <w:sz w:val="36"/>
          <w:szCs w:val="36"/>
        </w:rPr>
        <w:t>es decir, comunicar los</w:t>
      </w:r>
      <w:r w:rsidRPr="006B6B47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 </w:t>
      </w:r>
      <w:r w:rsidRPr="006B6B47">
        <w:rPr>
          <w:rFonts w:ascii="ITCFranklinGothicStd-Book" w:hAnsi="ITCFranklinGothicStd-Book" w:cs="ITCFranklinGothicStd-Book"/>
          <w:color w:val="000000"/>
          <w:sz w:val="36"/>
          <w:szCs w:val="36"/>
        </w:rPr>
        <w:t>temas para que todos puedan</w:t>
      </w:r>
      <w:r w:rsidRPr="006B6B47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 </w:t>
      </w:r>
      <w:r w:rsidRPr="006B6B47">
        <w:rPr>
          <w:rFonts w:ascii="ITCFranklinGothicStd-Book" w:hAnsi="ITCFranklinGothicStd-Book" w:cs="ITCFranklinGothicStd-Book"/>
          <w:color w:val="000000"/>
          <w:sz w:val="36"/>
          <w:szCs w:val="36"/>
        </w:rPr>
        <w:t>entender lo mismo</w:t>
      </w:r>
      <w:r w:rsidR="00106570">
        <w:rPr>
          <w:rFonts w:ascii="ITCFranklinGothicStd-Book" w:hAnsi="ITCFranklinGothicStd-Book" w:cs="ITCFranklinGothicStd-Book"/>
          <w:color w:val="000000"/>
          <w:sz w:val="36"/>
          <w:szCs w:val="36"/>
        </w:rPr>
        <w:t>.</w:t>
      </w:r>
    </w:p>
    <w:p w:rsidR="006B6B47" w:rsidRPr="006B6B47" w:rsidRDefault="006B6B47" w:rsidP="006B6B47">
      <w:pPr>
        <w:autoSpaceDE w:val="0"/>
        <w:autoSpaceDN w:val="0"/>
        <w:adjustRightInd w:val="0"/>
        <w:spacing w:after="0" w:line="240" w:lineRule="auto"/>
        <w:jc w:val="both"/>
        <w:rPr>
          <w:rFonts w:ascii="LubalinGraphStd-Demi" w:hAnsi="LubalinGraphStd-Demi" w:cs="LubalinGraphStd-Demi"/>
          <w:sz w:val="36"/>
          <w:szCs w:val="36"/>
        </w:rPr>
      </w:pPr>
    </w:p>
    <w:p w:rsidR="006B6B47" w:rsidRPr="006B6B47" w:rsidRDefault="006B6B47" w:rsidP="006B6B47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It" w:hAnsi="ITCFranklinGothicStd-BookIt" w:cs="ITCFranklinGothicStd-BookIt"/>
          <w:i/>
          <w:iCs/>
          <w:color w:val="000000"/>
          <w:sz w:val="36"/>
          <w:szCs w:val="36"/>
        </w:rPr>
      </w:pPr>
      <w:r w:rsidRPr="006B6B47">
        <w:rPr>
          <w:rFonts w:ascii="TradeGothicLTStd-Light" w:hAnsi="TradeGothicLTStd-Light" w:cs="TradeGothicLTStd-Light"/>
          <w:color w:val="4AB300"/>
          <w:sz w:val="36"/>
          <w:szCs w:val="36"/>
        </w:rPr>
        <w:t xml:space="preserve">• </w:t>
      </w:r>
      <w:r w:rsidRPr="006B6B47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Utilizar </w:t>
      </w:r>
      <w:r w:rsidRPr="006B6B47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verbos </w:t>
      </w:r>
      <w:r w:rsidRPr="006B6B47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en </w:t>
      </w:r>
      <w:r w:rsidRPr="006B6B47">
        <w:rPr>
          <w:rFonts w:ascii="ITCFranklinGothicStd-Demi" w:hAnsi="ITCFranklinGothicStd-Demi" w:cs="ITCFranklinGothicStd-Demi"/>
          <w:color w:val="FF0000"/>
          <w:sz w:val="36"/>
          <w:szCs w:val="36"/>
        </w:rPr>
        <w:t>tercera persona</w:t>
      </w:r>
      <w:r w:rsidRPr="006B6B47">
        <w:rPr>
          <w:rFonts w:ascii="ITCFranklinGothicStd-Book" w:hAnsi="ITCFranklinGothicStd-Book" w:cs="ITCFranklinGothicStd-Book"/>
          <w:color w:val="000000"/>
          <w:sz w:val="36"/>
          <w:szCs w:val="36"/>
        </w:rPr>
        <w:t>, para expresar de</w:t>
      </w:r>
      <w:r w:rsidRPr="006B6B47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 </w:t>
      </w:r>
      <w:r w:rsidRPr="006B6B47">
        <w:rPr>
          <w:rFonts w:ascii="ITCFranklinGothicStd-Book" w:hAnsi="ITCFranklinGothicStd-Book" w:cs="ITCFranklinGothicStd-Book"/>
          <w:color w:val="000000"/>
          <w:sz w:val="36"/>
          <w:szCs w:val="36"/>
        </w:rPr>
        <w:t>quién o de qué se habla; por</w:t>
      </w:r>
      <w:r w:rsidRPr="006B6B47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 </w:t>
      </w:r>
      <w:r w:rsidRPr="006B6B47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ejemplo: </w:t>
      </w:r>
      <w:r w:rsidRPr="006B6B47">
        <w:rPr>
          <w:rFonts w:ascii="ITCFranklinGothicStd-BookIt" w:hAnsi="ITCFranklinGothicStd-BookIt" w:cs="ITCFranklinGothicStd-BookIt"/>
          <w:i/>
          <w:iCs/>
          <w:color w:val="000000"/>
          <w:sz w:val="36"/>
          <w:szCs w:val="36"/>
        </w:rPr>
        <w:t xml:space="preserve">Las víboras </w:t>
      </w:r>
      <w:r w:rsidRPr="006B6B47">
        <w:rPr>
          <w:rFonts w:ascii="ITCFranklinGothicStd-DemiIt" w:hAnsi="ITCFranklinGothicStd-DemiIt" w:cs="ITCFranklinGothicStd-DemiIt"/>
          <w:i/>
          <w:iCs/>
          <w:color w:val="FF0000"/>
          <w:sz w:val="36"/>
          <w:szCs w:val="36"/>
        </w:rPr>
        <w:t>inyectan</w:t>
      </w:r>
      <w:r w:rsidRPr="006B6B47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 </w:t>
      </w:r>
      <w:r w:rsidRPr="006B6B47">
        <w:rPr>
          <w:rFonts w:ascii="ITCFranklinGothicStd-BookIt" w:hAnsi="ITCFranklinGothicStd-BookIt" w:cs="ITCFranklinGothicStd-BookIt"/>
          <w:i/>
          <w:iCs/>
          <w:color w:val="000000"/>
          <w:sz w:val="36"/>
          <w:szCs w:val="36"/>
        </w:rPr>
        <w:t>su veneno con los colmillos.</w:t>
      </w:r>
    </w:p>
    <w:p w:rsidR="006B6B47" w:rsidRPr="006B6B47" w:rsidRDefault="006B6B47" w:rsidP="006B6B47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Demi" w:hAnsi="ITCFranklinGothicStd-Demi" w:cs="ITCFranklinGothicStd-Demi"/>
          <w:color w:val="FF0000"/>
          <w:sz w:val="36"/>
          <w:szCs w:val="36"/>
        </w:rPr>
      </w:pPr>
    </w:p>
    <w:p w:rsidR="006B6B47" w:rsidRPr="006B6B47" w:rsidRDefault="006B6B47" w:rsidP="006B6B47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Demi" w:hAnsi="ITCFranklinGothicStd-Demi" w:cs="ITCFranklinGothicStd-Demi"/>
          <w:color w:val="FF0000"/>
          <w:sz w:val="36"/>
          <w:szCs w:val="36"/>
        </w:rPr>
      </w:pPr>
      <w:r w:rsidRPr="006B6B47">
        <w:rPr>
          <w:rFonts w:ascii="TradeGothicLTStd-Light" w:hAnsi="TradeGothicLTStd-Light" w:cs="TradeGothicLTStd-Light"/>
          <w:color w:val="4AB300"/>
          <w:sz w:val="36"/>
          <w:szCs w:val="36"/>
        </w:rPr>
        <w:t xml:space="preserve">• </w:t>
      </w:r>
      <w:r w:rsidRPr="006B6B47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Usar los </w:t>
      </w:r>
      <w:r w:rsidRPr="006B6B47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verbos </w:t>
      </w:r>
      <w:r w:rsidRPr="006B6B47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en </w:t>
      </w:r>
      <w:r w:rsidRPr="006B6B47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presente de indicativo </w:t>
      </w:r>
      <w:r w:rsidRPr="006B6B47">
        <w:rPr>
          <w:rFonts w:ascii="ITCFranklinGothicStd-Book" w:hAnsi="ITCFranklinGothicStd-Book" w:cs="ITCFranklinGothicStd-Book"/>
          <w:color w:val="000000"/>
          <w:sz w:val="36"/>
          <w:szCs w:val="36"/>
        </w:rPr>
        <w:t>para expresar</w:t>
      </w:r>
      <w:r w:rsidRPr="006B6B47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 </w:t>
      </w:r>
      <w:r w:rsidRPr="006B6B47">
        <w:rPr>
          <w:rFonts w:ascii="ITCFranklinGothicStd-Book" w:hAnsi="ITCFranklinGothicStd-Book" w:cs="ITCFranklinGothicStd-Book"/>
          <w:color w:val="000000"/>
          <w:sz w:val="36"/>
          <w:szCs w:val="36"/>
        </w:rPr>
        <w:t>acciones que tienen lugar en</w:t>
      </w:r>
      <w:r w:rsidRPr="006B6B47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 </w:t>
      </w:r>
      <w:r w:rsidRPr="006B6B47">
        <w:rPr>
          <w:rFonts w:ascii="ITCFranklinGothicStd-Book" w:hAnsi="ITCFranklinGothicStd-Book" w:cs="ITCFranklinGothicStd-Book"/>
          <w:color w:val="000000"/>
          <w:sz w:val="36"/>
          <w:szCs w:val="36"/>
        </w:rPr>
        <w:t>el momento en que se habla;</w:t>
      </w:r>
      <w:r w:rsidRPr="006B6B47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 </w:t>
      </w:r>
      <w:r w:rsidRPr="006B6B47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ejemplo: </w:t>
      </w:r>
      <w:r w:rsidRPr="006B6B47">
        <w:rPr>
          <w:rFonts w:ascii="ITCFranklinGothicStd-BookIt" w:hAnsi="ITCFranklinGothicStd-BookIt" w:cs="ITCFranklinGothicStd-BookIt"/>
          <w:i/>
          <w:iCs/>
          <w:color w:val="000000"/>
          <w:sz w:val="36"/>
          <w:szCs w:val="36"/>
        </w:rPr>
        <w:t xml:space="preserve">Las serpientes </w:t>
      </w:r>
      <w:r w:rsidRPr="006B6B47">
        <w:rPr>
          <w:rFonts w:ascii="ITCFranklinGothicStd-DemiIt" w:hAnsi="ITCFranklinGothicStd-DemiIt" w:cs="ITCFranklinGothicStd-DemiIt"/>
          <w:i/>
          <w:iCs/>
          <w:color w:val="FF0000"/>
          <w:sz w:val="36"/>
          <w:szCs w:val="36"/>
        </w:rPr>
        <w:t>viven</w:t>
      </w:r>
      <w:r w:rsidRPr="006B6B47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 </w:t>
      </w:r>
      <w:r w:rsidRPr="006B6B47">
        <w:rPr>
          <w:rFonts w:ascii="ITCFranklinGothicStd-BookIt" w:hAnsi="ITCFranklinGothicStd-BookIt" w:cs="ITCFranklinGothicStd-BookIt"/>
          <w:i/>
          <w:iCs/>
          <w:color w:val="000000"/>
          <w:sz w:val="36"/>
          <w:szCs w:val="36"/>
        </w:rPr>
        <w:t>en cuevas y árboles</w:t>
      </w:r>
      <w:r w:rsidRPr="006B6B47">
        <w:rPr>
          <w:rFonts w:ascii="ITCFranklinGothicStd-Book" w:hAnsi="ITCFranklinGothicStd-Book" w:cs="ITCFranklinGothicStd-Book"/>
          <w:color w:val="000000"/>
          <w:sz w:val="36"/>
          <w:szCs w:val="36"/>
        </w:rPr>
        <w:t>.</w:t>
      </w:r>
    </w:p>
    <w:p w:rsidR="006B6B47" w:rsidRDefault="006B6B47" w:rsidP="006B6B47">
      <w:pPr>
        <w:autoSpaceDE w:val="0"/>
        <w:autoSpaceDN w:val="0"/>
        <w:adjustRightInd w:val="0"/>
        <w:spacing w:after="0" w:line="240" w:lineRule="auto"/>
        <w:jc w:val="both"/>
        <w:rPr>
          <w:rFonts w:ascii="LubalinGraphStd-Demi" w:hAnsi="LubalinGraphStd-Demi" w:cs="LubalinGraphStd-Demi"/>
          <w:sz w:val="52"/>
          <w:szCs w:val="52"/>
        </w:rPr>
      </w:pPr>
    </w:p>
    <w:p w:rsidR="006B6B47" w:rsidRPr="006B6B47" w:rsidRDefault="006B6B47" w:rsidP="006B6B47">
      <w:pPr>
        <w:autoSpaceDE w:val="0"/>
        <w:autoSpaceDN w:val="0"/>
        <w:adjustRightInd w:val="0"/>
        <w:spacing w:after="0" w:line="240" w:lineRule="auto"/>
        <w:rPr>
          <w:rFonts w:ascii="ITCFranklinGothicStd-Demi" w:hAnsi="ITCFranklinGothicStd-Demi" w:cs="ITCFranklinGothicStd-Demi"/>
          <w:color w:val="000000"/>
          <w:sz w:val="36"/>
          <w:szCs w:val="36"/>
        </w:rPr>
      </w:pPr>
      <w:r w:rsidRPr="006B6B47">
        <w:rPr>
          <w:rFonts w:ascii="ITCFranklinGothicStd-Demi" w:hAnsi="ITCFranklinGothicStd-Demi" w:cs="ITCFranklinGothicStd-Demi"/>
          <w:color w:val="000000"/>
          <w:sz w:val="36"/>
          <w:szCs w:val="36"/>
        </w:rPr>
        <w:t xml:space="preserve">Marca con una </w:t>
      </w:r>
      <w:r w:rsidRPr="006B6B47">
        <w:rPr>
          <w:rFonts w:ascii="MS Mincho" w:eastAsia="MS Mincho" w:hAnsi="MS Mincho" w:cs="MS Mincho" w:hint="eastAsia"/>
          <w:color w:val="FF0000"/>
          <w:sz w:val="36"/>
          <w:szCs w:val="36"/>
        </w:rPr>
        <w:t>✓</w:t>
      </w:r>
      <w:r w:rsidRPr="006B6B47">
        <w:rPr>
          <w:rFonts w:ascii="ZapfDingbatsITC" w:hAnsi="ZapfDingbatsITC" w:cs="ZapfDingbatsITC"/>
          <w:color w:val="FF0000"/>
          <w:sz w:val="36"/>
          <w:szCs w:val="36"/>
        </w:rPr>
        <w:t xml:space="preserve"> </w:t>
      </w:r>
      <w:r w:rsidRPr="006B6B47">
        <w:rPr>
          <w:rFonts w:ascii="ITCFranklinGothicStd-Demi" w:hAnsi="ITCFranklinGothicStd-Demi" w:cs="ITCFranklinGothicStd-Demi"/>
          <w:color w:val="000000"/>
          <w:sz w:val="36"/>
          <w:szCs w:val="36"/>
        </w:rPr>
        <w:t>las oraciones que emplean el lenguaje literal.</w:t>
      </w:r>
    </w:p>
    <w:p w:rsidR="006B6B47" w:rsidRPr="006B6B47" w:rsidRDefault="006B6B47" w:rsidP="006B6B47">
      <w:pPr>
        <w:autoSpaceDE w:val="0"/>
        <w:autoSpaceDN w:val="0"/>
        <w:adjustRightInd w:val="0"/>
        <w:spacing w:after="0" w:line="240" w:lineRule="auto"/>
        <w:rPr>
          <w:rFonts w:ascii="ITCFranklinGothicStd-Demi" w:hAnsi="ITCFranklinGothicStd-Demi" w:cs="ITCFranklinGothicStd-Demi"/>
          <w:color w:val="000000"/>
          <w:sz w:val="36"/>
          <w:szCs w:val="36"/>
        </w:rPr>
      </w:pPr>
    </w:p>
    <w:p w:rsidR="006B6B47" w:rsidRPr="006B6B47" w:rsidRDefault="000F4533" w:rsidP="006B6B47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>
        <w:rPr>
          <w:rFonts w:ascii="ITCFranklinGothicStd-Book" w:hAnsi="ITCFranklinGothicStd-Book" w:cs="ITCFranklinGothicStd-Book"/>
          <w:noProof/>
          <w:color w:val="000000"/>
          <w:sz w:val="36"/>
          <w:szCs w:val="36"/>
        </w:rPr>
        <w:pict>
          <v:rect id="_x0000_s1026" style="position:absolute;margin-left:-31.45pt;margin-top:.8pt;width:26.05pt;height:18.4pt;z-index:251659264"/>
        </w:pict>
      </w:r>
      <w:r w:rsidR="006B6B47" w:rsidRPr="006B6B47">
        <w:rPr>
          <w:rFonts w:ascii="ITCFranklinGothicStd-Book" w:hAnsi="ITCFranklinGothicStd-Book" w:cs="ITCFranklinGothicStd-Book"/>
          <w:color w:val="000000"/>
          <w:sz w:val="36"/>
          <w:szCs w:val="36"/>
        </w:rPr>
        <w:t>Los osos son animales mamíferos.</w:t>
      </w:r>
    </w:p>
    <w:p w:rsidR="006B6B47" w:rsidRPr="006B6B47" w:rsidRDefault="000F4533" w:rsidP="006B6B47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>
        <w:rPr>
          <w:rFonts w:ascii="ITCFranklinGothicStd-Book" w:hAnsi="ITCFranklinGothicStd-Book" w:cs="ITCFranklinGothicStd-Book"/>
          <w:noProof/>
          <w:color w:val="000000"/>
          <w:sz w:val="36"/>
          <w:szCs w:val="36"/>
        </w:rPr>
        <w:pict>
          <v:rect id="_x0000_s1027" style="position:absolute;margin-left:-31.45pt;margin-top:1.5pt;width:26.05pt;height:18.4pt;z-index:251660288"/>
        </w:pict>
      </w:r>
      <w:r w:rsidR="006B6B47" w:rsidRPr="006B6B47">
        <w:rPr>
          <w:rFonts w:ascii="ITCFranklinGothicStd-Book" w:hAnsi="ITCFranklinGothicStd-Book" w:cs="ITCFranklinGothicStd-Book"/>
          <w:color w:val="000000"/>
          <w:sz w:val="36"/>
          <w:szCs w:val="36"/>
        </w:rPr>
        <w:t>Eres tan grande como un oso.</w:t>
      </w:r>
    </w:p>
    <w:p w:rsidR="006B6B47" w:rsidRPr="006B6B47" w:rsidRDefault="000F4533" w:rsidP="006B6B47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>
        <w:rPr>
          <w:rFonts w:ascii="ITCFranklinGothicStd-Book" w:hAnsi="ITCFranklinGothicStd-Book" w:cs="ITCFranklinGothicStd-Book"/>
          <w:noProof/>
          <w:color w:val="000000"/>
          <w:sz w:val="36"/>
          <w:szCs w:val="36"/>
        </w:rPr>
        <w:pict>
          <v:rect id="_x0000_s1028" style="position:absolute;margin-left:-31.45pt;margin-top:1.45pt;width:26.05pt;height:18.4pt;z-index:251661312"/>
        </w:pict>
      </w:r>
      <w:r w:rsidR="006B6B47" w:rsidRPr="006B6B47">
        <w:rPr>
          <w:rFonts w:ascii="ITCFranklinGothicStd-Book" w:hAnsi="ITCFranklinGothicStd-Book" w:cs="ITCFranklinGothicStd-Book"/>
          <w:color w:val="000000"/>
          <w:sz w:val="36"/>
          <w:szCs w:val="36"/>
        </w:rPr>
        <w:t>Existen varias especies de osos.</w:t>
      </w:r>
    </w:p>
    <w:p w:rsidR="006B6B47" w:rsidRPr="006B6B47" w:rsidRDefault="000F4533" w:rsidP="006B6B47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>
        <w:rPr>
          <w:rFonts w:ascii="ITCFranklinGothicStd-Book" w:hAnsi="ITCFranklinGothicStd-Book" w:cs="ITCFranklinGothicStd-Book"/>
          <w:noProof/>
          <w:color w:val="000000"/>
          <w:sz w:val="36"/>
          <w:szCs w:val="36"/>
        </w:rPr>
        <w:pict>
          <v:rect id="_x0000_s1029" style="position:absolute;margin-left:-31.45pt;margin-top:1.4pt;width:26.05pt;height:18.4pt;z-index:251662336"/>
        </w:pict>
      </w:r>
      <w:r w:rsidR="006B6B47" w:rsidRPr="006B6B47">
        <w:rPr>
          <w:rFonts w:ascii="ITCFranklinGothicStd-Book" w:hAnsi="ITCFranklinGothicStd-Book" w:cs="ITCFranklinGothicStd-Book"/>
          <w:color w:val="000000"/>
          <w:sz w:val="36"/>
          <w:szCs w:val="36"/>
        </w:rPr>
        <w:t>El osito dijo muy triste: “¿Quién se comió mi sopa?”.</w:t>
      </w:r>
    </w:p>
    <w:p w:rsidR="006B6B47" w:rsidRPr="006B6B47" w:rsidRDefault="000F4533" w:rsidP="006B6B47">
      <w:pPr>
        <w:autoSpaceDE w:val="0"/>
        <w:autoSpaceDN w:val="0"/>
        <w:adjustRightInd w:val="0"/>
        <w:spacing w:after="0" w:line="240" w:lineRule="auto"/>
        <w:rPr>
          <w:rFonts w:ascii="ITCFranklinGothicStd-Demi" w:hAnsi="ITCFranklinGothicStd-Demi" w:cs="ITCFranklinGothicStd-Demi"/>
          <w:color w:val="000000"/>
          <w:sz w:val="36"/>
          <w:szCs w:val="36"/>
        </w:rPr>
      </w:pPr>
      <w:r w:rsidRPr="000F4533">
        <w:rPr>
          <w:rFonts w:ascii="ITCFranklinGothicStd-Book" w:hAnsi="ITCFranklinGothicStd-Book" w:cs="ITCFranklinGothicStd-Book"/>
          <w:noProof/>
          <w:color w:val="000000"/>
          <w:sz w:val="36"/>
          <w:szCs w:val="36"/>
        </w:rPr>
        <w:pict>
          <v:rect id="_x0000_s1030" style="position:absolute;margin-left:-31.45pt;margin-top:2.05pt;width:26.05pt;height:18.4pt;z-index:251663360"/>
        </w:pict>
      </w:r>
      <w:r w:rsidR="006B6B47" w:rsidRPr="006B6B47">
        <w:rPr>
          <w:rFonts w:ascii="ITCFranklinGothicStd-Book" w:hAnsi="ITCFranklinGothicStd-Book" w:cs="ITCFranklinGothicStd-Book"/>
          <w:color w:val="000000"/>
          <w:sz w:val="36"/>
          <w:szCs w:val="36"/>
        </w:rPr>
        <w:t>En México habita el oso gris o plateado.</w:t>
      </w:r>
    </w:p>
    <w:p w:rsidR="006B6B47" w:rsidRDefault="006B6B47" w:rsidP="006B6B47">
      <w:pPr>
        <w:autoSpaceDE w:val="0"/>
        <w:autoSpaceDN w:val="0"/>
        <w:adjustRightInd w:val="0"/>
        <w:spacing w:after="0" w:line="240" w:lineRule="auto"/>
        <w:jc w:val="both"/>
        <w:rPr>
          <w:rFonts w:ascii="LubalinGraphStd-Demi" w:hAnsi="LubalinGraphStd-Demi" w:cs="LubalinGraphStd-Demi"/>
          <w:sz w:val="36"/>
          <w:szCs w:val="36"/>
        </w:rPr>
      </w:pPr>
    </w:p>
    <w:p w:rsidR="006B6B47" w:rsidRDefault="006B6B47" w:rsidP="006B6B47">
      <w:pPr>
        <w:autoSpaceDE w:val="0"/>
        <w:autoSpaceDN w:val="0"/>
        <w:adjustRightInd w:val="0"/>
        <w:spacing w:after="0" w:line="240" w:lineRule="auto"/>
        <w:jc w:val="both"/>
        <w:rPr>
          <w:rFonts w:ascii="LubalinGraphStd-Demi" w:hAnsi="LubalinGraphStd-Demi" w:cs="LubalinGraphStd-Demi"/>
          <w:sz w:val="36"/>
          <w:szCs w:val="36"/>
        </w:rPr>
      </w:pPr>
    </w:p>
    <w:p w:rsidR="006B6B47" w:rsidRDefault="006B6B47" w:rsidP="006B6B47">
      <w:pPr>
        <w:autoSpaceDE w:val="0"/>
        <w:autoSpaceDN w:val="0"/>
        <w:adjustRightInd w:val="0"/>
        <w:spacing w:after="0" w:line="240" w:lineRule="auto"/>
        <w:jc w:val="both"/>
        <w:rPr>
          <w:rFonts w:ascii="LubalinGraphStd-Demi" w:hAnsi="LubalinGraphStd-Demi" w:cs="LubalinGraphStd-Demi"/>
          <w:sz w:val="36"/>
          <w:szCs w:val="36"/>
        </w:rPr>
      </w:pPr>
    </w:p>
    <w:p w:rsidR="006B6B47" w:rsidRDefault="006B6B47" w:rsidP="006B6B47">
      <w:pPr>
        <w:autoSpaceDE w:val="0"/>
        <w:autoSpaceDN w:val="0"/>
        <w:adjustRightInd w:val="0"/>
        <w:spacing w:after="0" w:line="240" w:lineRule="auto"/>
        <w:jc w:val="both"/>
        <w:rPr>
          <w:rFonts w:ascii="LubalinGraphStd-Demi" w:hAnsi="LubalinGraphStd-Demi" w:cs="LubalinGraphStd-Demi"/>
          <w:sz w:val="36"/>
          <w:szCs w:val="36"/>
        </w:rPr>
      </w:pPr>
    </w:p>
    <w:p w:rsidR="006B6B47" w:rsidRDefault="006B6B47" w:rsidP="006B6B47">
      <w:pPr>
        <w:autoSpaceDE w:val="0"/>
        <w:autoSpaceDN w:val="0"/>
        <w:adjustRightInd w:val="0"/>
        <w:spacing w:after="0" w:line="240" w:lineRule="auto"/>
        <w:jc w:val="both"/>
        <w:rPr>
          <w:rFonts w:ascii="LubalinGraphStd-Demi" w:hAnsi="LubalinGraphStd-Demi" w:cs="LubalinGraphStd-Demi"/>
          <w:sz w:val="36"/>
          <w:szCs w:val="36"/>
        </w:rPr>
      </w:pPr>
    </w:p>
    <w:p w:rsidR="006B6B47" w:rsidRPr="006B6B47" w:rsidRDefault="006B6B47" w:rsidP="006B6B47">
      <w:pPr>
        <w:autoSpaceDE w:val="0"/>
        <w:autoSpaceDN w:val="0"/>
        <w:adjustRightInd w:val="0"/>
        <w:spacing w:after="0" w:line="240" w:lineRule="auto"/>
        <w:jc w:val="both"/>
        <w:rPr>
          <w:rFonts w:ascii="LubalinGraphStd-Demi" w:hAnsi="LubalinGraphStd-Demi" w:cs="LubalinGraphStd-Demi"/>
          <w:sz w:val="36"/>
          <w:szCs w:val="36"/>
        </w:rPr>
      </w:pPr>
      <w:r>
        <w:rPr>
          <w:rFonts w:ascii="LubalinGraphStd-Demi" w:hAnsi="LubalinGraphStd-Demi" w:cs="LubalinGraphStd-Demi"/>
          <w:noProof/>
          <w:sz w:val="36"/>
          <w:szCs w:val="36"/>
        </w:rPr>
        <w:drawing>
          <wp:inline distT="0" distB="0" distL="0" distR="0">
            <wp:extent cx="5855610" cy="2393004"/>
            <wp:effectExtent l="1905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459" cy="2393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B47" w:rsidRDefault="006B6B47" w:rsidP="00551FD1">
      <w:pPr>
        <w:tabs>
          <w:tab w:val="left" w:pos="5653"/>
        </w:tabs>
        <w:rPr>
          <w:sz w:val="48"/>
          <w:szCs w:val="48"/>
        </w:rPr>
      </w:pPr>
    </w:p>
    <w:p w:rsidR="00835875" w:rsidRDefault="006B6B47" w:rsidP="00551FD1">
      <w:pPr>
        <w:tabs>
          <w:tab w:val="left" w:pos="5653"/>
        </w:tabs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6000621" cy="2431915"/>
            <wp:effectExtent l="19050" t="0" r="129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491" cy="2432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875" w:rsidRDefault="00835875" w:rsidP="00835875">
      <w:pPr>
        <w:rPr>
          <w:sz w:val="48"/>
          <w:szCs w:val="48"/>
        </w:rPr>
      </w:pPr>
    </w:p>
    <w:p w:rsidR="006B6B47" w:rsidRDefault="006B6B47" w:rsidP="00835875">
      <w:pPr>
        <w:jc w:val="center"/>
        <w:rPr>
          <w:sz w:val="48"/>
          <w:szCs w:val="48"/>
        </w:rPr>
      </w:pPr>
    </w:p>
    <w:p w:rsidR="00835875" w:rsidRDefault="00835875" w:rsidP="00835875">
      <w:pPr>
        <w:jc w:val="center"/>
        <w:rPr>
          <w:sz w:val="48"/>
          <w:szCs w:val="48"/>
        </w:rPr>
      </w:pPr>
    </w:p>
    <w:p w:rsidR="00835875" w:rsidRDefault="00835875" w:rsidP="00835875">
      <w:pPr>
        <w:jc w:val="center"/>
        <w:rPr>
          <w:sz w:val="48"/>
          <w:szCs w:val="48"/>
        </w:rPr>
      </w:pPr>
    </w:p>
    <w:p w:rsidR="00835875" w:rsidRDefault="00835875" w:rsidP="00835875">
      <w:pPr>
        <w:jc w:val="center"/>
        <w:rPr>
          <w:sz w:val="48"/>
          <w:szCs w:val="48"/>
        </w:rPr>
      </w:pPr>
    </w:p>
    <w:p w:rsidR="00835875" w:rsidRDefault="00835875" w:rsidP="00835875">
      <w:pPr>
        <w:jc w:val="center"/>
        <w:rPr>
          <w:sz w:val="48"/>
          <w:szCs w:val="48"/>
        </w:rPr>
      </w:pPr>
    </w:p>
    <w:p w:rsidR="00835875" w:rsidRDefault="00192C6D" w:rsidP="00835875">
      <w:pP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Fecha </w:t>
      </w:r>
      <w:r w:rsidR="000874FE">
        <w:rPr>
          <w:sz w:val="48"/>
          <w:szCs w:val="48"/>
        </w:rPr>
        <w:t>21/Enero</w:t>
      </w:r>
    </w:p>
    <w:p w:rsidR="00192C6D" w:rsidRDefault="00192C6D" w:rsidP="00192C6D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sz w:val="48"/>
          <w:szCs w:val="48"/>
        </w:rPr>
      </w:pPr>
      <w:r>
        <w:rPr>
          <w:sz w:val="48"/>
          <w:szCs w:val="48"/>
        </w:rPr>
        <w:t xml:space="preserve">Tema 4: </w:t>
      </w:r>
      <w:r>
        <w:rPr>
          <w:rFonts w:ascii="LubalinGraphStd-Demi" w:hAnsi="LubalinGraphStd-Demi" w:cs="LubalinGraphStd-Demi"/>
          <w:sz w:val="48"/>
          <w:szCs w:val="48"/>
        </w:rPr>
        <w:t>Recursos gráficos</w:t>
      </w:r>
    </w:p>
    <w:p w:rsidR="00192C6D" w:rsidRPr="00192C6D" w:rsidRDefault="00192C6D" w:rsidP="00192C6D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sz w:val="36"/>
          <w:szCs w:val="36"/>
        </w:rPr>
      </w:pPr>
    </w:p>
    <w:p w:rsidR="00192C6D" w:rsidRDefault="00192C6D" w:rsidP="00192C6D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192C6D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En los </w:t>
      </w:r>
      <w:r w:rsidRPr="00192C6D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textos expositivos </w:t>
      </w:r>
      <w:r w:rsidRPr="00192C6D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se utilizan </w:t>
      </w:r>
      <w:r w:rsidRPr="00192C6D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recursos gráficos </w:t>
      </w:r>
      <w:r w:rsidRPr="00192C6D">
        <w:rPr>
          <w:rFonts w:ascii="ITCFranklinGothicStd-Book" w:hAnsi="ITCFranklinGothicStd-Book" w:cs="ITCFranklinGothicStd-Book"/>
          <w:color w:val="000000"/>
          <w:sz w:val="36"/>
          <w:szCs w:val="36"/>
        </w:rPr>
        <w:t>como los siguientes:</w:t>
      </w:r>
    </w:p>
    <w:p w:rsidR="00192C6D" w:rsidRPr="00192C6D" w:rsidRDefault="00192C6D" w:rsidP="00192C6D">
      <w:pPr>
        <w:autoSpaceDE w:val="0"/>
        <w:autoSpaceDN w:val="0"/>
        <w:adjustRightInd w:val="0"/>
        <w:spacing w:after="0" w:line="240" w:lineRule="auto"/>
        <w:rPr>
          <w:rFonts w:ascii="ITCFranklinGothicStd-Demi" w:hAnsi="ITCFranklinGothicStd-Demi" w:cs="ITCFranklinGothicStd-Demi"/>
          <w:color w:val="FF0000"/>
          <w:sz w:val="36"/>
          <w:szCs w:val="36"/>
        </w:rPr>
      </w:pPr>
    </w:p>
    <w:p w:rsidR="00192C6D" w:rsidRPr="00192C6D" w:rsidRDefault="00192C6D" w:rsidP="00192C6D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192C6D">
        <w:rPr>
          <w:rFonts w:ascii="TradeGothicLTStd-Light" w:hAnsi="TradeGothicLTStd-Light" w:cs="TradeGothicLTStd-Light"/>
          <w:color w:val="4AB300"/>
          <w:sz w:val="36"/>
          <w:szCs w:val="36"/>
        </w:rPr>
        <w:t xml:space="preserve">• </w:t>
      </w:r>
      <w:r w:rsidRPr="00192C6D">
        <w:rPr>
          <w:rFonts w:ascii="ITCFranklinGothicStd-Book" w:hAnsi="ITCFranklinGothicStd-Book" w:cs="ITCFranklinGothicStd-Book"/>
          <w:color w:val="000000"/>
          <w:sz w:val="36"/>
          <w:szCs w:val="36"/>
        </w:rPr>
        <w:t>Distintos tipos de letras en varios tamaños.</w:t>
      </w:r>
    </w:p>
    <w:p w:rsidR="00192C6D" w:rsidRPr="00192C6D" w:rsidRDefault="00192C6D" w:rsidP="00192C6D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192C6D">
        <w:rPr>
          <w:rFonts w:ascii="TradeGothicLTStd-Light" w:hAnsi="TradeGothicLTStd-Light" w:cs="TradeGothicLTStd-Light"/>
          <w:color w:val="4AB300"/>
          <w:sz w:val="36"/>
          <w:szCs w:val="36"/>
        </w:rPr>
        <w:t xml:space="preserve">• </w:t>
      </w:r>
      <w:r w:rsidR="0001191D" w:rsidRPr="0001191D">
        <w:rPr>
          <w:rFonts w:ascii="Arial" w:hAnsi="Arial" w:cs="Arial"/>
          <w:color w:val="000000"/>
          <w:sz w:val="36"/>
          <w:szCs w:val="36"/>
        </w:rPr>
        <w:t>Il</w:t>
      </w:r>
      <w:r w:rsidRPr="00192C6D">
        <w:rPr>
          <w:rFonts w:ascii="ITCFranklinGothicStd-Book" w:hAnsi="ITCFranklinGothicStd-Book" w:cs="ITCFranklinGothicStd-Book"/>
          <w:color w:val="000000"/>
          <w:sz w:val="36"/>
          <w:szCs w:val="36"/>
        </w:rPr>
        <w:t>ustraciones, dibujos o fotografías con pie de foto o de imagen.</w:t>
      </w:r>
    </w:p>
    <w:p w:rsidR="00192C6D" w:rsidRDefault="00192C6D" w:rsidP="00192C6D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192C6D">
        <w:rPr>
          <w:rFonts w:ascii="TradeGothicLTStd-Light" w:hAnsi="TradeGothicLTStd-Light" w:cs="TradeGothicLTStd-Light"/>
          <w:color w:val="4AB300"/>
          <w:sz w:val="36"/>
          <w:szCs w:val="36"/>
        </w:rPr>
        <w:t xml:space="preserve">• </w:t>
      </w:r>
      <w:r w:rsidRPr="00192C6D">
        <w:rPr>
          <w:rFonts w:ascii="ITCFranklinGothicStd-Book" w:hAnsi="ITCFranklinGothicStd-Book" w:cs="ITCFranklinGothicStd-Book"/>
          <w:color w:val="000000"/>
          <w:sz w:val="36"/>
          <w:szCs w:val="36"/>
        </w:rPr>
        <w:t>Gráficas y cuadros comparativos.</w:t>
      </w:r>
    </w:p>
    <w:p w:rsidR="00192C6D" w:rsidRDefault="00192C6D" w:rsidP="00192C6D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192C6D" w:rsidRDefault="00192C6D" w:rsidP="00192C6D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192C6D" w:rsidRDefault="00192C6D" w:rsidP="00192C6D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192C6D" w:rsidRDefault="00192C6D" w:rsidP="00192C6D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192C6D" w:rsidRDefault="00192C6D" w:rsidP="00192C6D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192C6D" w:rsidRDefault="00192C6D" w:rsidP="00192C6D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192C6D" w:rsidRDefault="00192C6D" w:rsidP="00192C6D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192C6D" w:rsidRDefault="00192C6D" w:rsidP="00192C6D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192C6D" w:rsidRDefault="00192C6D" w:rsidP="00192C6D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192C6D" w:rsidRDefault="00192C6D" w:rsidP="00192C6D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192C6D" w:rsidRDefault="00192C6D" w:rsidP="00192C6D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192C6D" w:rsidRDefault="00192C6D" w:rsidP="00192C6D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192C6D" w:rsidRDefault="00192C6D" w:rsidP="00192C6D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192C6D" w:rsidRDefault="00192C6D" w:rsidP="00192C6D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192C6D" w:rsidRDefault="00192C6D" w:rsidP="00192C6D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192C6D" w:rsidRDefault="00192C6D" w:rsidP="00192C6D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192C6D" w:rsidRDefault="00192C6D" w:rsidP="00192C6D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192C6D" w:rsidRDefault="00192C6D" w:rsidP="00192C6D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192C6D" w:rsidRDefault="00192C6D" w:rsidP="00192C6D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192C6D" w:rsidRDefault="00192C6D" w:rsidP="00192C6D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192C6D" w:rsidRDefault="00192C6D" w:rsidP="00192C6D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192C6D" w:rsidRDefault="00192C6D" w:rsidP="00192C6D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192C6D" w:rsidRDefault="00192C6D" w:rsidP="00192C6D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192C6D" w:rsidRDefault="00192C6D" w:rsidP="00192C6D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192C6D" w:rsidRDefault="00192C6D" w:rsidP="00192C6D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>
        <w:rPr>
          <w:rFonts w:ascii="ITCFranklinGothicStd-Book" w:hAnsi="ITCFranklinGothicStd-Book" w:cs="ITCFranklinGothicStd-Book"/>
          <w:color w:val="000000"/>
          <w:sz w:val="36"/>
          <w:szCs w:val="36"/>
        </w:rPr>
        <w:lastRenderedPageBreak/>
        <w:t xml:space="preserve">Fecha </w:t>
      </w:r>
    </w:p>
    <w:p w:rsidR="00192C6D" w:rsidRDefault="00192C6D" w:rsidP="00192C6D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sz w:val="48"/>
          <w:szCs w:val="48"/>
        </w:rPr>
      </w:pPr>
      <w:r w:rsidRPr="00192C6D">
        <w:rPr>
          <w:rFonts w:ascii="ITCFranklinGothicStd-Book" w:hAnsi="ITCFranklinGothicStd-Book" w:cs="ITCFranklinGothicStd-Book"/>
          <w:color w:val="000000"/>
          <w:sz w:val="48"/>
          <w:szCs w:val="48"/>
        </w:rPr>
        <w:t xml:space="preserve">Tema 5: </w:t>
      </w:r>
      <w:r w:rsidRPr="00192C6D">
        <w:rPr>
          <w:rFonts w:ascii="LubalinGraphStd-Demi" w:hAnsi="LubalinGraphStd-Demi" w:cs="LubalinGraphStd-Demi"/>
          <w:sz w:val="48"/>
          <w:szCs w:val="48"/>
        </w:rPr>
        <w:t>Textos autobiográficos</w:t>
      </w:r>
    </w:p>
    <w:p w:rsidR="00192C6D" w:rsidRDefault="00192C6D" w:rsidP="00192C6D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sz w:val="48"/>
          <w:szCs w:val="48"/>
        </w:rPr>
      </w:pPr>
    </w:p>
    <w:p w:rsidR="00192C6D" w:rsidRPr="00192C6D" w:rsidRDefault="00192C6D" w:rsidP="00192C6D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192C6D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La </w:t>
      </w:r>
      <w:r w:rsidRPr="00192C6D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autobiografía </w:t>
      </w:r>
      <w:r w:rsidRPr="00192C6D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es un texto escrito por alguien que narra acontecimientos de su vida. Se escribe en </w:t>
      </w:r>
      <w:r w:rsidRPr="00192C6D">
        <w:rPr>
          <w:rFonts w:ascii="ITCFranklinGothicStd-Demi" w:hAnsi="ITCFranklinGothicStd-Demi" w:cs="ITCFranklinGothicStd-Demi"/>
          <w:color w:val="FF0000"/>
          <w:sz w:val="36"/>
          <w:szCs w:val="36"/>
        </w:rPr>
        <w:t>primera</w:t>
      </w:r>
      <w:r w:rsidRPr="00192C6D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 </w:t>
      </w:r>
      <w:r w:rsidRPr="00192C6D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persona </w:t>
      </w:r>
      <w:r w:rsidRPr="00192C6D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y se habla de hechos del </w:t>
      </w:r>
      <w:r w:rsidRPr="00192C6D">
        <w:rPr>
          <w:rFonts w:ascii="ITCFranklinGothicStd-Demi" w:hAnsi="ITCFranklinGothicStd-Demi" w:cs="ITCFranklinGothicStd-Demi"/>
          <w:color w:val="FF0000"/>
          <w:sz w:val="36"/>
          <w:szCs w:val="36"/>
        </w:rPr>
        <w:t>pasado</w:t>
      </w:r>
      <w:r w:rsidRPr="00192C6D">
        <w:rPr>
          <w:rFonts w:ascii="ITCFranklinGothicStd-Book" w:hAnsi="ITCFranklinGothicStd-Book" w:cs="ITCFranklinGothicStd-Book"/>
          <w:color w:val="000000"/>
          <w:sz w:val="36"/>
          <w:szCs w:val="36"/>
        </w:rPr>
        <w:t>.</w:t>
      </w:r>
    </w:p>
    <w:p w:rsidR="00192C6D" w:rsidRPr="00192C6D" w:rsidRDefault="00192C6D" w:rsidP="00192C6D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192C6D" w:rsidRPr="00192C6D" w:rsidRDefault="00192C6D" w:rsidP="00192C6D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Demi" w:hAnsi="ITCFranklinGothicStd-Demi" w:cs="ITCFranklinGothicStd-Demi"/>
          <w:color w:val="FF0000"/>
          <w:sz w:val="36"/>
          <w:szCs w:val="36"/>
        </w:rPr>
      </w:pPr>
      <w:r w:rsidRPr="00192C6D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El autor cuenta </w:t>
      </w:r>
      <w:r w:rsidRPr="00192C6D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sucesos importantes </w:t>
      </w:r>
      <w:r w:rsidRPr="00192C6D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en </w:t>
      </w:r>
      <w:r w:rsidRPr="00192C6D">
        <w:rPr>
          <w:rFonts w:ascii="ITCFranklinGothicStd-Demi" w:hAnsi="ITCFranklinGothicStd-Demi" w:cs="ITCFranklinGothicStd-Demi"/>
          <w:color w:val="FF0000"/>
          <w:sz w:val="36"/>
          <w:szCs w:val="36"/>
        </w:rPr>
        <w:t>orden</w:t>
      </w:r>
      <w:r w:rsidRPr="00192C6D">
        <w:rPr>
          <w:rFonts w:ascii="ITCFranklinGothicStd-Book" w:hAnsi="ITCFranklinGothicStd-Book" w:cs="ITCFranklinGothicStd-Book"/>
          <w:color w:val="000000"/>
          <w:sz w:val="36"/>
          <w:szCs w:val="36"/>
        </w:rPr>
        <w:t>, según</w:t>
      </w:r>
      <w:r w:rsidRPr="00192C6D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 </w:t>
      </w:r>
      <w:r w:rsidRPr="00192C6D">
        <w:rPr>
          <w:rFonts w:ascii="ITCFranklinGothicStd-Book" w:hAnsi="ITCFranklinGothicStd-Book" w:cs="ITCFranklinGothicStd-Book"/>
          <w:color w:val="000000"/>
          <w:sz w:val="36"/>
          <w:szCs w:val="36"/>
        </w:rPr>
        <w:t>ocurrieron, como el lugar y la</w:t>
      </w:r>
      <w:r w:rsidRPr="00192C6D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 </w:t>
      </w:r>
      <w:r w:rsidRPr="00192C6D">
        <w:rPr>
          <w:rFonts w:ascii="ITCFranklinGothicStd-Book" w:hAnsi="ITCFranklinGothicStd-Book" w:cs="ITCFranklinGothicStd-Book"/>
          <w:color w:val="000000"/>
          <w:sz w:val="36"/>
          <w:szCs w:val="36"/>
        </w:rPr>
        <w:t>fecha en que nació, aspectos</w:t>
      </w:r>
      <w:r w:rsidRPr="00192C6D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 </w:t>
      </w:r>
      <w:r w:rsidRPr="00192C6D">
        <w:rPr>
          <w:rFonts w:ascii="ITCFranklinGothicStd-Book" w:hAnsi="ITCFranklinGothicStd-Book" w:cs="ITCFranklinGothicStd-Book"/>
          <w:color w:val="000000"/>
          <w:sz w:val="36"/>
          <w:szCs w:val="36"/>
        </w:rPr>
        <w:t>relevantes de su historia y sus</w:t>
      </w:r>
      <w:r w:rsidRPr="00192C6D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 </w:t>
      </w:r>
      <w:r w:rsidRPr="00192C6D">
        <w:rPr>
          <w:rFonts w:ascii="ITCFranklinGothicStd-Book" w:hAnsi="ITCFranklinGothicStd-Book" w:cs="ITCFranklinGothicStd-Book"/>
          <w:color w:val="000000"/>
          <w:sz w:val="36"/>
          <w:szCs w:val="36"/>
        </w:rPr>
        <w:t>logros personales.</w:t>
      </w:r>
    </w:p>
    <w:p w:rsidR="00192C6D" w:rsidRDefault="00192C6D" w:rsidP="00192C6D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192C6D" w:rsidRPr="00192C6D" w:rsidRDefault="000874FE" w:rsidP="00192C6D">
      <w:pPr>
        <w:autoSpaceDE w:val="0"/>
        <w:autoSpaceDN w:val="0"/>
        <w:adjustRightInd w:val="0"/>
        <w:spacing w:after="0" w:line="240" w:lineRule="auto"/>
        <w:jc w:val="both"/>
        <w:rPr>
          <w:rFonts w:ascii="LubalinGraphStd-Demi" w:hAnsi="LubalinGraphStd-Demi" w:cs="LubalinGraphStd-Demi"/>
          <w:sz w:val="48"/>
          <w:szCs w:val="48"/>
        </w:rPr>
      </w:pPr>
      <w:r>
        <w:rPr>
          <w:rFonts w:ascii="LubalinGraphStd-Demi" w:hAnsi="LubalinGraphStd-Demi" w:cs="LubalinGraphStd-Demi"/>
          <w:noProof/>
          <w:sz w:val="48"/>
          <w:szCs w:val="48"/>
        </w:rPr>
        <w:drawing>
          <wp:inline distT="0" distB="0" distL="0" distR="0">
            <wp:extent cx="5400040" cy="4630112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630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C6D" w:rsidRPr="00192C6D" w:rsidRDefault="00192C6D" w:rsidP="00192C6D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192C6D" w:rsidRPr="00192C6D" w:rsidRDefault="00192C6D" w:rsidP="00192C6D">
      <w:pPr>
        <w:autoSpaceDE w:val="0"/>
        <w:autoSpaceDN w:val="0"/>
        <w:adjustRightInd w:val="0"/>
        <w:spacing w:after="0" w:line="240" w:lineRule="auto"/>
        <w:rPr>
          <w:rFonts w:ascii="LubalinGraphStd-Demi" w:hAnsi="LubalinGraphStd-Demi" w:cs="LubalinGraphStd-Demi"/>
          <w:sz w:val="36"/>
          <w:szCs w:val="36"/>
        </w:rPr>
      </w:pPr>
    </w:p>
    <w:p w:rsidR="00192C6D" w:rsidRDefault="00192C6D" w:rsidP="00192C6D">
      <w:pPr>
        <w:autoSpaceDE w:val="0"/>
        <w:autoSpaceDN w:val="0"/>
        <w:adjustRightInd w:val="0"/>
        <w:spacing w:after="0" w:line="240" w:lineRule="auto"/>
        <w:jc w:val="both"/>
        <w:rPr>
          <w:rFonts w:ascii="LubalinGraphStd-Demi" w:hAnsi="LubalinGraphStd-Demi" w:cs="LubalinGraphStd-Demi"/>
          <w:sz w:val="20"/>
          <w:szCs w:val="20"/>
        </w:rPr>
      </w:pPr>
    </w:p>
    <w:p w:rsidR="00192C6D" w:rsidRDefault="00192C6D" w:rsidP="00835875">
      <w:pPr>
        <w:jc w:val="center"/>
        <w:rPr>
          <w:sz w:val="48"/>
          <w:szCs w:val="48"/>
        </w:rPr>
      </w:pPr>
    </w:p>
    <w:p w:rsidR="00835875" w:rsidRPr="00835875" w:rsidRDefault="00835875" w:rsidP="00835875">
      <w:pPr>
        <w:jc w:val="center"/>
        <w:rPr>
          <w:sz w:val="48"/>
          <w:szCs w:val="48"/>
        </w:rPr>
      </w:pPr>
    </w:p>
    <w:sectPr w:rsidR="00835875" w:rsidRPr="00835875" w:rsidSect="00835875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balinGraphStd-Dem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FranklinGothi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FranklinGothicStd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LTStd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FranklinGothicStd-Book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FranklinGothicStd-Demi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ZapfDingbatsIT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>
    <w:useFELayout/>
  </w:compat>
  <w:rsids>
    <w:rsidRoot w:val="003E3C0B"/>
    <w:rsid w:val="0001191D"/>
    <w:rsid w:val="000874FE"/>
    <w:rsid w:val="000F4533"/>
    <w:rsid w:val="00106570"/>
    <w:rsid w:val="00192C6D"/>
    <w:rsid w:val="003E3C0B"/>
    <w:rsid w:val="00551FD1"/>
    <w:rsid w:val="006B6B47"/>
    <w:rsid w:val="00835875"/>
    <w:rsid w:val="00992257"/>
    <w:rsid w:val="00C47A33"/>
    <w:rsid w:val="00E54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2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1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1F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</dc:creator>
  <cp:keywords/>
  <dc:description/>
  <cp:lastModifiedBy>se</cp:lastModifiedBy>
  <cp:revision>7</cp:revision>
  <dcterms:created xsi:type="dcterms:W3CDTF">2015-01-12T14:43:00Z</dcterms:created>
  <dcterms:modified xsi:type="dcterms:W3CDTF">2015-01-21T18:42:00Z</dcterms:modified>
</cp:coreProperties>
</file>